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龙江县粮食系统遏制重特大事故</w:t>
      </w:r>
    </w:p>
    <w:p>
      <w:pPr>
        <w:jc w:val="center"/>
        <w:rPr>
          <w:rFonts w:hint="eastAsia"/>
          <w:sz w:val="44"/>
          <w:szCs w:val="44"/>
          <w:lang w:eastAsia="zh-CN"/>
        </w:rPr>
      </w:pPr>
      <w:r>
        <w:rPr>
          <w:rFonts w:hint="eastAsia"/>
          <w:sz w:val="44"/>
          <w:szCs w:val="44"/>
          <w:lang w:eastAsia="zh-CN"/>
        </w:rPr>
        <w:t>建立双重预防机制工作方案</w:t>
      </w:r>
    </w:p>
    <w:p>
      <w:pPr>
        <w:ind w:firstLine="640"/>
        <w:rPr>
          <w:rFonts w:hint="eastAsia"/>
          <w:sz w:val="32"/>
          <w:szCs w:val="32"/>
          <w:lang w:val="en-US" w:eastAsia="zh-CN"/>
        </w:rPr>
      </w:pPr>
      <w:r>
        <w:rPr>
          <w:rFonts w:hint="eastAsia"/>
          <w:sz w:val="32"/>
          <w:szCs w:val="32"/>
          <w:lang w:val="en-US" w:eastAsia="zh-CN"/>
        </w:rPr>
        <w:t>为认真贯彻落实党中央、国务院、省委、省政府、市委、市政府和县委、县政府的安全生产决策部署，着力解决安全生产领域存在的薄弱环节和突出问题，强化安全风险管控和隐患排查治理，坚决遏制重特大事故发生，根据《龙江县安全生产委员会办公室关于推进遏制重特大事故工作建立双重预防机制有关工作的通知》（龙安办发[2017]2号）精神，结合我粮食系统实际，制定本工作方案。</w:t>
      </w:r>
    </w:p>
    <w:p>
      <w:pPr>
        <w:numPr>
          <w:ilvl w:val="0"/>
          <w:numId w:val="1"/>
        </w:numPr>
        <w:ind w:firstLine="640"/>
        <w:rPr>
          <w:rFonts w:hint="eastAsia"/>
          <w:sz w:val="32"/>
          <w:szCs w:val="32"/>
          <w:lang w:val="en-US" w:eastAsia="zh-CN"/>
        </w:rPr>
      </w:pPr>
      <w:r>
        <w:rPr>
          <w:rFonts w:hint="eastAsia"/>
          <w:sz w:val="32"/>
          <w:szCs w:val="32"/>
          <w:lang w:val="en-US" w:eastAsia="zh-CN"/>
        </w:rPr>
        <w:t>指导思想和工作目标</w:t>
      </w:r>
    </w:p>
    <w:p>
      <w:pPr>
        <w:numPr>
          <w:ilvl w:val="0"/>
          <w:numId w:val="0"/>
        </w:numPr>
        <w:ind w:firstLine="640"/>
        <w:rPr>
          <w:rFonts w:hint="eastAsia"/>
          <w:sz w:val="32"/>
          <w:szCs w:val="32"/>
          <w:lang w:val="en-US" w:eastAsia="zh-CN"/>
        </w:rPr>
      </w:pPr>
      <w:r>
        <w:rPr>
          <w:rFonts w:hint="eastAsia"/>
          <w:sz w:val="32"/>
          <w:szCs w:val="32"/>
          <w:lang w:val="en-US" w:eastAsia="zh-CN"/>
        </w:rPr>
        <w:t>（一）指导思想。坚持标本兼治、综合治理，把安全风险管控挺在隐患前面，把隐患排查治理挺在事故前面，扎实构建事故应急救援最后一道防线。坚持关口前移，超前辨识预判岗位、企业、区域安全风险，通过实施制度、技术管理等措施，有效防控各类安全风险；加强过程管控，通过构建隐患排查治理体系和闭环管理制度，强化监管执法，及时发现和消除各类事故隐患，防患于未然；强化事后处置，及时有效应对各类重特大事故，最大限度减少事故伤亡人数、降低损害程度。</w:t>
      </w:r>
    </w:p>
    <w:p>
      <w:pPr>
        <w:numPr>
          <w:ilvl w:val="0"/>
          <w:numId w:val="0"/>
        </w:numPr>
        <w:ind w:firstLine="640"/>
        <w:rPr>
          <w:rFonts w:hint="eastAsia"/>
          <w:sz w:val="32"/>
          <w:szCs w:val="32"/>
          <w:lang w:val="en-US" w:eastAsia="zh-CN"/>
        </w:rPr>
      </w:pPr>
      <w:r>
        <w:rPr>
          <w:rFonts w:hint="eastAsia"/>
          <w:sz w:val="32"/>
          <w:szCs w:val="32"/>
          <w:lang w:val="en-US" w:eastAsia="zh-CN"/>
        </w:rPr>
        <w:t>(二）工作目标。力争到2018年，构建起粮食行业的安全风险分级管控和隐患排查治理双重预防性工作体系，根治可能诱发重特大事故的重大隐患，全面落实防控安全风险和排查治理事故隐患的责任、措施，安全生产监管水平、事故应急响应和处置能力水平和安全科技保障能力得到显著提升，违法违规行为引发的重大事故得到有效遏制。</w:t>
      </w:r>
    </w:p>
    <w:p>
      <w:pPr>
        <w:numPr>
          <w:ilvl w:val="0"/>
          <w:numId w:val="0"/>
        </w:numPr>
        <w:ind w:firstLine="640"/>
        <w:rPr>
          <w:rFonts w:hint="eastAsia"/>
          <w:sz w:val="32"/>
          <w:szCs w:val="32"/>
          <w:lang w:val="en-US" w:eastAsia="zh-CN"/>
        </w:rPr>
      </w:pPr>
      <w:r>
        <w:rPr>
          <w:rFonts w:hint="eastAsia"/>
          <w:sz w:val="32"/>
          <w:szCs w:val="32"/>
          <w:lang w:val="en-US" w:eastAsia="zh-CN"/>
        </w:rPr>
        <w:t>二、工作任务</w:t>
      </w:r>
    </w:p>
    <w:p>
      <w:pPr>
        <w:numPr>
          <w:ilvl w:val="0"/>
          <w:numId w:val="0"/>
        </w:numPr>
        <w:ind w:firstLine="640"/>
        <w:rPr>
          <w:rFonts w:hint="eastAsia"/>
          <w:sz w:val="32"/>
          <w:szCs w:val="32"/>
          <w:lang w:val="en-US" w:eastAsia="zh-CN"/>
        </w:rPr>
      </w:pPr>
      <w:r>
        <w:rPr>
          <w:rFonts w:hint="eastAsia"/>
          <w:sz w:val="32"/>
          <w:szCs w:val="32"/>
          <w:lang w:val="en-US" w:eastAsia="zh-CN"/>
        </w:rPr>
        <w:t>（一）加强安全风险分级管控机制建设。</w:t>
      </w:r>
    </w:p>
    <w:p>
      <w:pPr>
        <w:numPr>
          <w:ilvl w:val="0"/>
          <w:numId w:val="0"/>
        </w:numPr>
        <w:ind w:firstLine="640"/>
        <w:rPr>
          <w:rFonts w:hint="eastAsia"/>
          <w:sz w:val="32"/>
          <w:szCs w:val="32"/>
          <w:lang w:val="en-US" w:eastAsia="zh-CN"/>
        </w:rPr>
      </w:pPr>
      <w:r>
        <w:rPr>
          <w:rFonts w:hint="eastAsia"/>
          <w:sz w:val="32"/>
          <w:szCs w:val="32"/>
          <w:lang w:val="en-US" w:eastAsia="zh-CN"/>
        </w:rPr>
        <w:t>1、制定安全风险辨识和分级标准。粮食系统各企业要结合我县粮食工作实际，加强与安监、消防等有关部门的沟通联络，认真研究探讨适合粮食行业安全风险辨识和分级标准，提出切和实际的意见建议，按要求时间及时反馈到粮食局，为粮食局研究制定粮食行业安全风险标准提供有效的参考依据。</w:t>
      </w:r>
    </w:p>
    <w:p>
      <w:pPr>
        <w:numPr>
          <w:ilvl w:val="0"/>
          <w:numId w:val="0"/>
        </w:numPr>
        <w:ind w:firstLine="640"/>
        <w:rPr>
          <w:rFonts w:hint="eastAsia"/>
          <w:sz w:val="32"/>
          <w:szCs w:val="32"/>
          <w:lang w:val="en-US" w:eastAsia="zh-CN"/>
        </w:rPr>
      </w:pPr>
      <w:r>
        <w:rPr>
          <w:rFonts w:hint="eastAsia"/>
          <w:sz w:val="32"/>
          <w:szCs w:val="32"/>
          <w:lang w:val="en-US" w:eastAsia="zh-CN"/>
        </w:rPr>
        <w:t>2、落实企业风险管控主体责任。粮食企业要组织班组、岗位全面排查，预判可能导致事故发生的风险点，对排查出来的风险点进行分级，先确定风险类别（火灾、泄漏、爆炸、中毒、坍塌、机械、交通、坠落等危险因素和高温、粉尘、有毒物质等有害因素），然后按照危险程度及可能照成后果的严重性，将风险分为A、B、C、D及（A级最危险，依次降低）。针对风险等级，将风险点逐一落实分级管控责任，明确监管重点和具体管控措施，包括制度管理、工程技术、现代化电子监控、应急管理措施等，并严格实施企业安全风险公告、岗位安全风险确认和安全操作制度。同时，企业要将所有安全风险点逐一登记，建立企业安全风险管控档案，形成“一企一册”，经企业法人代表签字和企业盖章后，报送属地和相关监管部门备案。</w:t>
      </w:r>
    </w:p>
    <w:p>
      <w:pPr>
        <w:numPr>
          <w:ilvl w:val="0"/>
          <w:numId w:val="0"/>
        </w:numPr>
        <w:ind w:firstLine="640"/>
        <w:rPr>
          <w:rFonts w:hint="eastAsia"/>
          <w:sz w:val="32"/>
          <w:szCs w:val="32"/>
          <w:lang w:val="en-US" w:eastAsia="zh-CN"/>
        </w:rPr>
      </w:pPr>
      <w:r>
        <w:rPr>
          <w:rFonts w:hint="eastAsia"/>
          <w:sz w:val="32"/>
          <w:szCs w:val="32"/>
          <w:lang w:val="en-US" w:eastAsia="zh-CN"/>
        </w:rPr>
        <w:t>3、建立实行区域性安全风险分级管控机制。粮食企业在深入总结分析事故发生规律、特点和趋势的基础上，每年排查评估重大危险源，依据相应标准，分别确定区域性的安全风险“红、橙、黄、蓝”（红色为安全风险最高级，依次降低）4个等级，建立安全风险数据库。按照“分区域、分级别、网格化、实名制”原则，明确落实每一处重大安全风险和重大危险源的监管责任，确保责任到人，不留盲区和死角。强化风险管控技术、制度、管理措施，把可能导致的后果限制在可防、可控范围之内。健全安全风险公告警示和重大安全风险预警机制，定期对红色、橙色安全风险进行分析、评估、预警。</w:t>
      </w:r>
    </w:p>
    <w:p>
      <w:pPr>
        <w:numPr>
          <w:ilvl w:val="0"/>
          <w:numId w:val="0"/>
        </w:numPr>
        <w:ind w:firstLine="640"/>
        <w:rPr>
          <w:rFonts w:hint="eastAsia"/>
          <w:sz w:val="32"/>
          <w:szCs w:val="32"/>
          <w:lang w:val="en-US" w:eastAsia="zh-CN"/>
        </w:rPr>
      </w:pPr>
      <w:r>
        <w:rPr>
          <w:rFonts w:hint="eastAsia"/>
          <w:sz w:val="32"/>
          <w:szCs w:val="32"/>
          <w:lang w:val="en-US" w:eastAsia="zh-CN"/>
        </w:rPr>
        <w:t>（二）大力做好隐患排查整治工作。</w:t>
      </w:r>
    </w:p>
    <w:p>
      <w:pPr>
        <w:numPr>
          <w:ilvl w:val="0"/>
          <w:numId w:val="0"/>
        </w:numPr>
        <w:ind w:firstLine="640"/>
        <w:rPr>
          <w:rFonts w:hint="eastAsia"/>
          <w:sz w:val="32"/>
          <w:szCs w:val="32"/>
          <w:lang w:val="en-US" w:eastAsia="zh-CN"/>
        </w:rPr>
      </w:pPr>
      <w:r>
        <w:rPr>
          <w:rFonts w:hint="eastAsia"/>
          <w:sz w:val="32"/>
          <w:szCs w:val="32"/>
          <w:lang w:val="en-US" w:eastAsia="zh-CN"/>
        </w:rPr>
        <w:t>1、积极组织开展隐患排查治理体系建设工作。粮食企业要积极推进隐患排查治理信息系统建设，再对辖区内粮食企业进行全面彻底排查摸底。</w:t>
      </w:r>
    </w:p>
    <w:p>
      <w:pPr>
        <w:numPr>
          <w:ilvl w:val="0"/>
          <w:numId w:val="0"/>
        </w:numPr>
        <w:ind w:firstLine="640"/>
        <w:rPr>
          <w:rFonts w:hint="eastAsia"/>
          <w:sz w:val="32"/>
          <w:szCs w:val="32"/>
          <w:lang w:val="en-US" w:eastAsia="zh-CN"/>
        </w:rPr>
      </w:pPr>
      <w:r>
        <w:rPr>
          <w:rFonts w:hint="eastAsia"/>
          <w:sz w:val="32"/>
          <w:szCs w:val="32"/>
          <w:lang w:val="en-US" w:eastAsia="zh-CN"/>
        </w:rPr>
        <w:t>2、不断深化“安全生产攻坚行动”。各企业要组织动员大力开展隐患排查治理，及时消除各类事故隐患，做到排查和治理“全覆盖”。建立工作台账，抓好“五落实”。隐患排查以消防防汛、建设施工、熏蒸作业、电气线路、机械设备、机动车辆、建筑设施、熏蒸药品管理、涉爆粉尘、有限空间作业、高空作业、人员密集场所等为重点，把隐患排查治理工作常态化、全员化、规范化，坚决治理和纠正各类违法违规行为，确保隐患排查治理取得实效，对重大安全隐患一律实行挂牌督办，严格落实整改销号制度，确保隐患管控到位、整改到位，实现隐患排查、登记、评估、报告、管控、治理、销帐的全过程记录和闭环管理。</w:t>
      </w:r>
    </w:p>
    <w:p>
      <w:pPr>
        <w:numPr>
          <w:ilvl w:val="0"/>
          <w:numId w:val="0"/>
        </w:numPr>
        <w:ind w:firstLine="640"/>
        <w:rPr>
          <w:rFonts w:hint="eastAsia"/>
          <w:sz w:val="32"/>
          <w:szCs w:val="32"/>
          <w:lang w:val="en-US" w:eastAsia="zh-CN"/>
        </w:rPr>
      </w:pPr>
      <w:r>
        <w:rPr>
          <w:rFonts w:hint="eastAsia"/>
          <w:sz w:val="32"/>
          <w:szCs w:val="32"/>
          <w:lang w:val="en-US" w:eastAsia="zh-CN"/>
        </w:rPr>
        <w:t>（三）严格落实安全生产工作责任。一是进一步健全完善安全生产“党政同责、一岗双责、失责追责”责任体系，严格落实安全生产工作领导责任，切实做到履职尽责、失职追责。二是积极探索建立责任与权力相统一的安全监管机制，按照“谁主管、谁负责”，“管行业必须管安全、管业务必须管安全、管生产经营必须管安全”的要求，严格落实行业部门安全生产监管责任。三是粮食行政管理部门积极采取措施，督促企事业单位严格遵守和执行安全生产法律法规、规章制度与技术标准，依法依规加强安全生产，不断强化企业安全生产主体责任落实，切实做到“五落实五到位”，并将安全生产责任层层分解落实到每个岗位和员工。</w:t>
      </w:r>
    </w:p>
    <w:p>
      <w:pPr>
        <w:numPr>
          <w:ilvl w:val="0"/>
          <w:numId w:val="0"/>
        </w:numPr>
        <w:ind w:firstLine="640"/>
        <w:rPr>
          <w:rFonts w:hint="eastAsia"/>
          <w:sz w:val="32"/>
          <w:szCs w:val="32"/>
          <w:lang w:val="en-US" w:eastAsia="zh-CN"/>
        </w:rPr>
      </w:pPr>
      <w:r>
        <w:rPr>
          <w:rFonts w:hint="eastAsia"/>
          <w:sz w:val="32"/>
          <w:szCs w:val="32"/>
          <w:lang w:val="en-US" w:eastAsia="zh-CN"/>
        </w:rPr>
        <w:t>（四）大力提升事故应急处置能力。</w:t>
      </w:r>
    </w:p>
    <w:p>
      <w:pPr>
        <w:numPr>
          <w:ilvl w:val="0"/>
          <w:numId w:val="0"/>
        </w:numPr>
        <w:ind w:firstLine="640"/>
        <w:rPr>
          <w:rFonts w:hint="eastAsia"/>
          <w:sz w:val="32"/>
          <w:szCs w:val="32"/>
          <w:lang w:val="en-US" w:eastAsia="zh-CN"/>
        </w:rPr>
      </w:pPr>
      <w:r>
        <w:rPr>
          <w:rFonts w:hint="eastAsia"/>
          <w:sz w:val="32"/>
          <w:szCs w:val="32"/>
          <w:lang w:val="en-US" w:eastAsia="zh-CN"/>
        </w:rPr>
        <w:t>1、加强员工岗位应急培训。健全企业全员应急培训制度，针对员工岗位工作实际组织开展应急知识和技能培训，提升一线员工第一时间化解险情、自救互救和避险逃生的能力。</w:t>
      </w:r>
    </w:p>
    <w:p>
      <w:pPr>
        <w:numPr>
          <w:ilvl w:val="0"/>
          <w:numId w:val="0"/>
        </w:numPr>
        <w:ind w:firstLine="640"/>
        <w:rPr>
          <w:rFonts w:hint="eastAsia"/>
          <w:sz w:val="32"/>
          <w:szCs w:val="32"/>
          <w:lang w:val="en-US" w:eastAsia="zh-CN"/>
        </w:rPr>
      </w:pPr>
      <w:r>
        <w:rPr>
          <w:rFonts w:hint="eastAsia"/>
          <w:sz w:val="32"/>
          <w:szCs w:val="32"/>
          <w:lang w:val="en-US" w:eastAsia="zh-CN"/>
        </w:rPr>
        <w:t>2、健全快速应急响应机制和应急保障能力建设。建立和完善各级各类安全生产应急预案，形成较为完善的应急预案体系，加</w:t>
      </w:r>
      <w:bookmarkStart w:id="0" w:name="_GoBack"/>
      <w:bookmarkEnd w:id="0"/>
      <w:r>
        <w:rPr>
          <w:rFonts w:hint="eastAsia"/>
          <w:sz w:val="32"/>
          <w:szCs w:val="32"/>
          <w:lang w:val="en-US" w:eastAsia="zh-CN"/>
        </w:rPr>
        <w:t>强安全生产预报、预警、应急演练，严防盲目施救导致事态扩大。加强应急资源数据库建设，及时将救援队伍、专家、装备、物质等信息资源纳入数据库。</w:t>
      </w:r>
    </w:p>
    <w:p>
      <w:pPr>
        <w:numPr>
          <w:ilvl w:val="0"/>
          <w:numId w:val="0"/>
        </w:numPr>
        <w:ind w:firstLine="640"/>
        <w:rPr>
          <w:rFonts w:hint="eastAsia"/>
          <w:sz w:val="32"/>
          <w:szCs w:val="32"/>
          <w:lang w:val="en-US" w:eastAsia="zh-CN"/>
        </w:rPr>
      </w:pPr>
      <w:r>
        <w:rPr>
          <w:rFonts w:hint="eastAsia"/>
          <w:sz w:val="32"/>
          <w:szCs w:val="32"/>
          <w:lang w:val="en-US" w:eastAsia="zh-CN"/>
        </w:rPr>
        <w:t>三、加强领导</w:t>
      </w:r>
    </w:p>
    <w:p>
      <w:pPr>
        <w:numPr>
          <w:ilvl w:val="0"/>
          <w:numId w:val="0"/>
        </w:numPr>
        <w:ind w:firstLine="640"/>
        <w:rPr>
          <w:rFonts w:hint="eastAsia"/>
          <w:sz w:val="32"/>
          <w:szCs w:val="32"/>
          <w:lang w:val="en-US" w:eastAsia="zh-CN"/>
        </w:rPr>
      </w:pPr>
      <w:r>
        <w:rPr>
          <w:rFonts w:hint="eastAsia"/>
          <w:sz w:val="32"/>
          <w:szCs w:val="32"/>
          <w:lang w:val="en-US" w:eastAsia="zh-CN"/>
        </w:rPr>
        <w:t>我局高度重视此项工作，成立了以局长凌振彬同志任组长，副局长姜炳祥、赵宽同志任副组长，刘龙、甘甜、孙锦秀、高树民、赵渊同志为成员的遏制重特大事故工作领导小组，办公室下设在仓储安全股，由刘龙同志负责日常事务处理。</w:t>
      </w:r>
    </w:p>
    <w:p>
      <w:pPr>
        <w:numPr>
          <w:ilvl w:val="0"/>
          <w:numId w:val="2"/>
        </w:numPr>
        <w:ind w:firstLine="640"/>
        <w:rPr>
          <w:rFonts w:hint="eastAsia"/>
          <w:sz w:val="32"/>
          <w:szCs w:val="32"/>
          <w:lang w:val="en-US" w:eastAsia="zh-CN"/>
        </w:rPr>
      </w:pPr>
      <w:r>
        <w:rPr>
          <w:rFonts w:hint="eastAsia"/>
          <w:sz w:val="32"/>
          <w:szCs w:val="32"/>
          <w:lang w:val="en-US" w:eastAsia="zh-CN"/>
        </w:rPr>
        <w:t>工作要求</w:t>
      </w:r>
    </w:p>
    <w:p>
      <w:pPr>
        <w:numPr>
          <w:ilvl w:val="0"/>
          <w:numId w:val="0"/>
        </w:numPr>
        <w:ind w:firstLine="640"/>
        <w:rPr>
          <w:rFonts w:hint="eastAsia"/>
          <w:sz w:val="32"/>
          <w:szCs w:val="32"/>
          <w:lang w:val="en-US" w:eastAsia="zh-CN"/>
        </w:rPr>
      </w:pPr>
      <w:r>
        <w:rPr>
          <w:rFonts w:hint="eastAsia"/>
          <w:sz w:val="32"/>
          <w:szCs w:val="32"/>
          <w:lang w:val="en-US" w:eastAsia="zh-CN"/>
        </w:rPr>
        <w:t>（一）各企业要进一步提高对防范遏制重特大事故重要性、紧迫性的认识，切实坚强组织领导，把遏制重特大事故工作作为安全生产“牛鼻子”工程，摆在重中之重的突出位置，采取有力措施抓实抓好。</w:t>
      </w:r>
    </w:p>
    <w:p>
      <w:pPr>
        <w:numPr>
          <w:ilvl w:val="0"/>
          <w:numId w:val="0"/>
        </w:numPr>
        <w:ind w:firstLine="640"/>
        <w:rPr>
          <w:rFonts w:hint="eastAsia"/>
          <w:sz w:val="32"/>
          <w:szCs w:val="32"/>
          <w:lang w:val="en-US" w:eastAsia="zh-CN"/>
        </w:rPr>
      </w:pPr>
      <w:r>
        <w:rPr>
          <w:rFonts w:hint="eastAsia"/>
          <w:sz w:val="32"/>
          <w:szCs w:val="32"/>
          <w:lang w:val="en-US" w:eastAsia="zh-CN"/>
        </w:rPr>
        <w:t>（二）突出重点，抓好精准实施。各企业要结合实际，抓住关键时段、关键环节，从构建双重 预防性工作机制、强化技术保障、加大监管执法力度，推进保护生命重点工程建设，加强源头治理、提高应急处置能力等方面入手，从制度、技术管理等多个角度，制定采取有针对性的措施，对症下药、精准实施。要建立跟踪督办制度，适时组织开展专项督查，加强协调督促，加快各项工作推进步伐，确保遏制重特大事故工作取得实效。</w:t>
      </w:r>
    </w:p>
    <w:p>
      <w:pPr>
        <w:numPr>
          <w:ilvl w:val="0"/>
          <w:numId w:val="0"/>
        </w:numPr>
        <w:ind w:firstLine="640"/>
        <w:rPr>
          <w:rFonts w:hint="eastAsia"/>
          <w:sz w:val="32"/>
          <w:szCs w:val="32"/>
          <w:lang w:val="en-US" w:eastAsia="zh-CN"/>
        </w:rPr>
      </w:pPr>
    </w:p>
    <w:p>
      <w:pPr>
        <w:numPr>
          <w:ilvl w:val="0"/>
          <w:numId w:val="0"/>
        </w:numPr>
        <w:ind w:firstLine="640"/>
        <w:rPr>
          <w:rFonts w:hint="eastAsia"/>
          <w:sz w:val="32"/>
          <w:szCs w:val="32"/>
          <w:lang w:val="en-US" w:eastAsia="zh-CN"/>
        </w:rPr>
      </w:pPr>
    </w:p>
    <w:p>
      <w:pPr>
        <w:numPr>
          <w:ilvl w:val="0"/>
          <w:numId w:val="0"/>
        </w:numPr>
        <w:ind w:firstLine="640"/>
        <w:rPr>
          <w:rFonts w:hint="eastAsia"/>
          <w:sz w:val="32"/>
          <w:szCs w:val="32"/>
          <w:lang w:val="en-US" w:eastAsia="zh-CN"/>
        </w:rPr>
      </w:pPr>
      <w:r>
        <w:rPr>
          <w:rFonts w:hint="eastAsia"/>
          <w:sz w:val="32"/>
          <w:szCs w:val="32"/>
          <w:lang w:val="en-US" w:eastAsia="zh-CN"/>
        </w:rPr>
        <w:t xml:space="preserve">                              龙江县粮食局</w:t>
      </w:r>
    </w:p>
    <w:p>
      <w:pPr>
        <w:numPr>
          <w:ilvl w:val="0"/>
          <w:numId w:val="0"/>
        </w:numPr>
        <w:ind w:firstLine="640"/>
        <w:rPr>
          <w:rFonts w:hint="eastAsia"/>
          <w:sz w:val="32"/>
          <w:szCs w:val="32"/>
          <w:lang w:val="en-US" w:eastAsia="zh-CN"/>
        </w:rPr>
      </w:pPr>
      <w:r>
        <w:rPr>
          <w:rFonts w:hint="eastAsia"/>
          <w:sz w:val="32"/>
          <w:szCs w:val="32"/>
          <w:lang w:val="en-US" w:eastAsia="zh-CN"/>
        </w:rPr>
        <w:t xml:space="preserve">                             2017年2月20日</w:t>
      </w:r>
    </w:p>
    <w:p>
      <w:pPr>
        <w:numPr>
          <w:ilvl w:val="0"/>
          <w:numId w:val="0"/>
        </w:numPr>
        <w:ind w:firstLine="640"/>
        <w:rPr>
          <w:rFonts w:hint="eastAsia"/>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0485"/>
    <w:multiLevelType w:val="singleLevel"/>
    <w:tmpl w:val="58A40485"/>
    <w:lvl w:ilvl="0" w:tentative="0">
      <w:start w:val="1"/>
      <w:numFmt w:val="chineseCounting"/>
      <w:suff w:val="nothing"/>
      <w:lvlText w:val="%1、"/>
      <w:lvlJc w:val="left"/>
    </w:lvl>
  </w:abstractNum>
  <w:abstractNum w:abstractNumId="1">
    <w:nsid w:val="58A96A5C"/>
    <w:multiLevelType w:val="singleLevel"/>
    <w:tmpl w:val="58A96A5C"/>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F55CA"/>
    <w:rsid w:val="14FA359C"/>
    <w:rsid w:val="16FA3FC8"/>
    <w:rsid w:val="19B505BE"/>
    <w:rsid w:val="37A721E4"/>
    <w:rsid w:val="58A21416"/>
    <w:rsid w:val="796F55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2017-02-15T06:49:00Z</dcterms:created>
  <dc:creator>Administrator</dc:creator>
  <cp:lastModifiedBy>Administrator</cp:lastModifiedBy>
  <cp:lastPrinted>2017-02-20T00:27:44Z</cp:lastPrinted>
  <dcterms:modified xsi:type="dcterms:W3CDTF">2017-02-20T00:38:17Z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